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7373.xml.htm"/>
      <w:bookmarkStart w:id="1" w:name="kswkform4_17896773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Paul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20408 BASHAN DRIVE, SUITE 231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DXC Technology Co</w:t>
              </w:r>
            </w:hyperlink>
            <w:r>
              <w:rPr/>
              <w:t xml:space="preserve"> [ </w:t>
            </w:r>
            <w:r>
              <w:rPr>
                <w:rFonts w:ascii="Times;serif" w:hAnsi="Times;serif"/>
                <w:color w:val="0000FF"/>
                <w:sz w:val="24"/>
                <w:shd w:fill="FFFFFF" w:val="clear"/>
              </w:rPr>
              <w:t>DXC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DXC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204,280</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204,280</w:t>
            </w:r>
            <w:r>
              <w:rPr>
                <w:rFonts w:ascii="Times;serif" w:hAnsi="Times;serif"/>
                <w:color w:val="008000"/>
                <w:position w:val="7"/>
                <w:sz w:val="16"/>
                <w:sz w:val="20"/>
                <w:shd w:fill="FFFFFF" w:val="clear"/>
              </w:rPr>
              <w:t>(2)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145,914</w:t>
            </w:r>
            <w:r>
              <w:rPr>
                <w:rFonts w:ascii="Times;serif" w:hAnsi="Times;serif"/>
                <w:color w:val="008000"/>
                <w:position w:val="7"/>
                <w:sz w:val="16"/>
                <w:sz w:val="20"/>
                <w:shd w:fill="FFFFFF" w:val="clear"/>
              </w:rPr>
              <w:t>(3)</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350,194</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Prorated FY27 award of restricted stock units (RSUs). Each RSU entitles the reporting person to receive one share of common stock upon vesting. The RSUs vest in three equal annual installments beginning September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One-time inducement award of RSUs. Each RSU entitles the reporting person to receive one share of common stock upon vesting. The RSUs vest in three equal annual installments beginning September 15,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 Fawcett,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163" TargetMode="External"/><Relationship Id="rId5" Type="http://schemas.openxmlformats.org/officeDocument/2006/relationships/hyperlink" Target="http://www.sec.gov/cgi-bin/browse-edgar?action=getcompany&amp;CIK=0001688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3521</Characters>
  <CharactersWithSpaces>4090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