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1)*</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COMPUTER SCIENCES CORP</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205363104</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2017</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205363104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282"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Boston Partners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98-0202744</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94" w:lineRule="exact"/>
        <w:rPr>
          <w:sz w:val="20"/>
          <w:szCs w:val="20"/>
          <w:color w:val="auto"/>
        </w:rPr>
      </w:pPr>
    </w:p>
    <w:p>
      <w:pPr>
        <w:ind w:left="620" w:right="258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60"/>
          </w:cols>
          <w:pgMar w:left="240" w:top="931" w:right="999" w:bottom="1440" w:gutter="0" w:footer="0" w:header="0"/>
        </w:sectPr>
      </w:pPr>
    </w:p>
    <w:bookmarkStart w:id="2" w:name="page3"/>
    <w:bookmarkEnd w:id="2"/>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205363104</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COMPUTER SCIENCES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1775 Tysons Blvd.</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Tysons, Virginia 22102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Boston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One Beacon Street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30th Floor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Boston, MA 02108</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205363104</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0</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0</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540" w:hanging="206"/>
        <w:spacing w:after="0"/>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144" w:lineRule="exact"/>
        <w:rPr>
          <w:sz w:val="20"/>
          <w:szCs w:val="20"/>
          <w:color w:val="auto"/>
        </w:rPr>
      </w:pPr>
    </w:p>
    <w:p>
      <w:pPr>
        <w:ind w:left="1600" w:hanging="266"/>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4" w:lineRule="exact"/>
        <w:rPr>
          <w:rFonts w:ascii="Arial" w:cs="Arial" w:eastAsia="Arial" w:hAnsi="Arial"/>
          <w:sz w:val="18"/>
          <w:szCs w:val="18"/>
          <w:color w:val="auto"/>
        </w:rPr>
      </w:pPr>
    </w:p>
    <w:p>
      <w:pPr>
        <w:ind w:left="1640" w:hanging="306"/>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ectPr>
          <w:pgSz w:w="11900" w:h="16874" w:orient="portrait"/>
          <w:cols w:equalWidth="0" w:num="1">
            <w:col w:w="10360"/>
          </w:cols>
          <w:pgMar w:left="320" w:top="931" w:right="1219" w:bottom="0" w:gutter="0" w:footer="0" w:header="0"/>
        </w:sectPr>
      </w:pPr>
    </w:p>
    <w:bookmarkStart w:id="3" w:name="page4"/>
    <w:bookmarkEnd w:id="3"/>
    <w:p>
      <w:pPr>
        <w:ind w:left="1640" w:hanging="306"/>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right="3820"/>
        <w:spacing w:after="0" w:line="290" w:lineRule="auto"/>
        <w:rPr>
          <w:sz w:val="20"/>
          <w:szCs w:val="20"/>
          <w:color w:val="auto"/>
        </w:rPr>
      </w:pPr>
      <w:r>
        <w:rPr>
          <w:rFonts w:ascii="Arial" w:cs="Arial" w:eastAsia="Arial" w:hAnsi="Arial"/>
          <w:sz w:val="16"/>
          <w:szCs w:val="16"/>
          <w:color w:val="auto"/>
        </w:rPr>
        <w:t>This Schedule is being filed with respect to 0 shares Computer Sciences Corp (the Common Stock) held by Boston Partners on 12/31/2017 for the discretionary account of certain clients.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Common Stock referred to in item 4(b) hereof.</w:t>
      </w:r>
    </w:p>
    <w:p>
      <w:pPr>
        <w:spacing w:after="0" w:line="162"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247" w:right="113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205363104</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12 2018</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Boston Partners</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Liana Safanov</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Liana Safanov</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Senior Compliance Manager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3"/>
    </w:lvl>
    <w:lvl w:ilvl="1">
      <w:lvlJc w:val="left"/>
      <w:lvlText w:val="(%2)"/>
      <w:numFmt w:val="lowerLetter"/>
      <w:start w:val="9"/>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2019-12-16T19:58:38Z</dcterms:created>
  <dcterms:modified xsi:type="dcterms:W3CDTF">2019-12-16T19:58:38Z</dcterms:modified>
</cp:coreProperties>
</file>