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220" w:right="180"/>
        <w:spacing w:after="0" w:line="243"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001-04850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-7620</wp:posOffset>
            </wp:positionV>
            <wp:extent cx="523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87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Computer Sciences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1775 Tysons Boulevard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Tysons, Virginia 22102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(703) 245-9675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4.450% Senior Notes due 2022</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60"/>
        <w:spacing w:after="0"/>
        <w:rPr>
          <w:sz w:val="20"/>
          <w:szCs w:val="20"/>
          <w:color w:val="auto"/>
        </w:rPr>
      </w:pPr>
      <w:r>
        <w:rPr>
          <w:rFonts w:ascii="Arial" w:cs="Arial" w:eastAsia="Arial" w:hAnsi="Arial"/>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400"/>
          </w:cols>
          <w:pgMar w:left="240" w:top="368" w:right="259" w:bottom="1440" w:gutter="0" w:footer="0" w:header="0"/>
        </w:sectPr>
      </w:pPr>
    </w:p>
    <w:p>
      <w:pPr>
        <w:spacing w:after="0" w:line="264"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58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020" w:space="680"/>
            <w:col w:w="4700"/>
          </w:cols>
          <w:pgMar w:left="240" w:top="368" w:right="259" w:bottom="1440" w:gutter="0" w:footer="0" w:header="0"/>
          <w:type w:val="continuous"/>
        </w:sectPr>
      </w:pPr>
    </w:p>
    <w:p>
      <w:pPr>
        <w:spacing w:after="0" w:line="1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Approximate number of holders of record as of the certification or notice date:</w:t>
      </w:r>
    </w:p>
    <w:p>
      <w:pPr>
        <w:spacing w:after="0" w:line="140" w:lineRule="exact"/>
        <w:rPr>
          <w:sz w:val="24"/>
          <w:szCs w:val="24"/>
          <w:color w:val="auto"/>
        </w:rPr>
      </w:pPr>
    </w:p>
    <w:p>
      <w:pPr>
        <w:ind w:left="920"/>
        <w:spacing w:after="0"/>
        <w:rPr>
          <w:sz w:val="20"/>
          <w:szCs w:val="20"/>
          <w:color w:val="auto"/>
        </w:rPr>
      </w:pPr>
      <w:r>
        <w:rPr>
          <w:rFonts w:ascii="Arial" w:cs="Arial" w:eastAsia="Arial" w:hAnsi="Arial"/>
          <w:sz w:val="18"/>
          <w:szCs w:val="18"/>
          <w:color w:val="auto"/>
        </w:rPr>
        <w:t>Common Stock, par value $1.00 per share: One (1) holder</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4.450% Senior Notes due 2022: Seventy-six (76) holders</w:t>
      </w:r>
    </w:p>
    <w:p>
      <w:pPr>
        <w:sectPr>
          <w:pgSz w:w="11900" w:h="16838" w:orient="portrait"/>
          <w:cols w:equalWidth="0" w:num="1">
            <w:col w:w="11400"/>
          </w:cols>
          <w:pgMar w:left="240" w:top="368" w:right="259" w:bottom="1440" w:gutter="0" w:footer="0" w:header="0"/>
          <w:type w:val="continuous"/>
        </w:sectPr>
      </w:pPr>
    </w:p>
    <w:p>
      <w:pPr>
        <w:spacing w:after="0" w:line="211" w:lineRule="exact"/>
        <w:rPr>
          <w:sz w:val="24"/>
          <w:szCs w:val="24"/>
          <w:color w:val="auto"/>
        </w:rPr>
      </w:pPr>
    </w:p>
    <w:p>
      <w:pPr>
        <w:ind w:left="460"/>
        <w:spacing w:after="0" w:line="259" w:lineRule="auto"/>
        <w:rPr>
          <w:sz w:val="20"/>
          <w:szCs w:val="20"/>
          <w:color w:val="auto"/>
        </w:rPr>
      </w:pPr>
      <w:r>
        <w:rPr>
          <w:rFonts w:ascii="Arial" w:cs="Arial" w:eastAsia="Arial" w:hAnsi="Arial"/>
          <w:sz w:val="18"/>
          <w:szCs w:val="18"/>
          <w:color w:val="auto"/>
        </w:rPr>
        <w:t>Explanatory Note: On April 1, 2017, Computer Sciences Corporation (“CSC”) completed a merger transaction pursuant to which CSC merged with and into New Everett Merger Sub, Inc., a wholly owned subsidiary of DXC Technology Company, with CSC continuing as the surviving company and a wholly-owned subsidiary of DXC Technology Company. On the first day of CSC’s fiscal year, DXC Technology Company was the sole holder of CSC Common Stock, par value $1.00 per share.</w:t>
      </w:r>
    </w:p>
    <w:p>
      <w:pPr>
        <w:spacing w:after="0" w:line="187" w:lineRule="exact"/>
        <w:rPr>
          <w:sz w:val="24"/>
          <w:szCs w:val="24"/>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Computer Sciences Corporation has caused this certification/notice to be signed on its behalf by the undersigned duly authorized person.</w:t>
      </w:r>
    </w:p>
    <w:p>
      <w:pPr>
        <w:spacing w:after="0" w:line="197" w:lineRule="exact"/>
        <w:rPr>
          <w:sz w:val="24"/>
          <w:szCs w:val="24"/>
          <w:color w:val="auto"/>
        </w:rPr>
      </w:pPr>
    </w:p>
    <w:p>
      <w:pPr>
        <w:spacing w:after="0"/>
        <w:tabs>
          <w:tab w:leader="none" w:pos="5880" w:val="left"/>
        </w:tabs>
        <w:rPr>
          <w:sz w:val="20"/>
          <w:szCs w:val="20"/>
          <w:color w:val="auto"/>
        </w:rPr>
      </w:pPr>
      <w:r>
        <w:rPr>
          <w:rFonts w:ascii="Arial" w:cs="Arial" w:eastAsia="Arial" w:hAnsi="Arial"/>
          <w:sz w:val="18"/>
          <w:szCs w:val="18"/>
          <w:color w:val="auto"/>
        </w:rPr>
        <w:t>Date: April 18, 2017</w:t>
      </w:r>
      <w:r>
        <w:rPr>
          <w:sz w:val="20"/>
          <w:szCs w:val="20"/>
          <w:color w:val="auto"/>
        </w:rPr>
        <w:tab/>
      </w:r>
      <w:r>
        <w:rPr>
          <w:rFonts w:ascii="Arial" w:cs="Arial" w:eastAsia="Arial" w:hAnsi="Arial"/>
          <w:sz w:val="16"/>
          <w:szCs w:val="16"/>
          <w:color w:val="auto"/>
        </w:rPr>
        <w:t>By:  /s/ Paul N. Saleh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4"/>
          <w:szCs w:val="24"/>
          <w:color w:val="auto"/>
        </w:rPr>
      </w:pPr>
    </w:p>
    <w:p>
      <w:pPr>
        <w:ind w:left="5900"/>
        <w:spacing w:after="0"/>
        <w:rPr>
          <w:sz w:val="20"/>
          <w:szCs w:val="20"/>
          <w:color w:val="auto"/>
        </w:rPr>
      </w:pPr>
      <w:r>
        <w:rPr>
          <w:rFonts w:ascii="Arial" w:cs="Arial" w:eastAsia="Arial" w:hAnsi="Arial"/>
          <w:sz w:val="18"/>
          <w:szCs w:val="18"/>
          <w:color w:val="auto"/>
        </w:rPr>
        <w:t>Name: Paul N. Saleh</w:t>
      </w:r>
    </w:p>
    <w:p>
      <w:pPr>
        <w:spacing w:after="0" w:line="23" w:lineRule="exact"/>
        <w:rPr>
          <w:sz w:val="24"/>
          <w:szCs w:val="24"/>
          <w:color w:val="auto"/>
        </w:rPr>
      </w:pPr>
    </w:p>
    <w:p>
      <w:pPr>
        <w:ind w:left="5900"/>
        <w:spacing w:after="0"/>
        <w:rPr>
          <w:sz w:val="20"/>
          <w:szCs w:val="20"/>
          <w:color w:val="auto"/>
        </w:rPr>
      </w:pPr>
      <w:r>
        <w:rPr>
          <w:rFonts w:ascii="Arial" w:cs="Arial" w:eastAsia="Arial" w:hAnsi="Arial"/>
          <w:sz w:val="18"/>
          <w:szCs w:val="18"/>
          <w:color w:val="auto"/>
        </w:rPr>
        <w:t>Title: Executive Vice President &amp;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36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2019-12-05T02:23:21Z</dcterms:created>
  <dcterms:modified xsi:type="dcterms:W3CDTF">2019-12-05T02:23:21Z</dcterms:modified>
</cp:coreProperties>
</file>