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jc w:val="center"/>
        <w:ind w:left="360"/>
        <w:spacing w:after="0"/>
        <w:rPr>
          <w:sz w:val="20"/>
          <w:szCs w:val="20"/>
          <w:color w:val="auto"/>
        </w:rPr>
      </w:pPr>
      <w:r>
        <w:rPr>
          <w:rFonts w:ascii="Arial" w:cs="Arial" w:eastAsia="Arial" w:hAnsi="Arial"/>
          <w:sz w:val="11"/>
          <w:szCs w:val="11"/>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1905</wp:posOffset>
            </wp:positionV>
            <wp:extent cx="144145" cy="1949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145" cy="194945"/>
                    </a:xfrm>
                    <a:prstGeom prst="rect">
                      <a:avLst/>
                    </a:prstGeom>
                    <a:noFill/>
                  </pic:spPr>
                </pic:pic>
              </a:graphicData>
            </a:graphic>
          </wp:anchor>
        </w:drawing>
      </w:r>
    </w:p>
    <w:p>
      <w:pPr>
        <w:spacing w:after="0" w:line="1" w:lineRule="exact"/>
        <w:rPr>
          <w:sz w:val="24"/>
          <w:szCs w:val="24"/>
          <w:color w:val="auto"/>
        </w:rPr>
      </w:pPr>
    </w:p>
    <w:p>
      <w:pPr>
        <w:jc w:val="both"/>
        <w:ind w:left="360" w:right="360" w:hanging="273"/>
        <w:spacing w:after="0" w:line="187" w:lineRule="auto"/>
        <w:tabs>
          <w:tab w:leader="none" w:pos="360" w:val="left"/>
        </w:tabs>
        <w:numPr>
          <w:ilvl w:val="0"/>
          <w:numId w:val="1"/>
        </w:numPr>
        <w:rPr>
          <w:rFonts w:ascii="Times New Roman" w:cs="Times New Roman" w:eastAsia="Times New Roman" w:hAnsi="Times New Roman"/>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6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60" w:type="dxa"/>
            <w:vAlign w:val="bottom"/>
            <w:vMerge w:val="restart"/>
          </w:tcPr>
          <w:p>
            <w:pPr>
              <w:jc w:val="center"/>
              <w:ind w:right="19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560" w:type="dxa"/>
            <w:vAlign w:val="bottom"/>
          </w:tcPr>
          <w:p>
            <w:pPr>
              <w:spacing w:after="0"/>
              <w:rPr>
                <w:sz w:val="5"/>
                <w:szCs w:val="5"/>
                <w:color w:val="auto"/>
              </w:rPr>
            </w:pPr>
          </w:p>
        </w:tc>
        <w:tc>
          <w:tcPr>
            <w:tcW w:w="40" w:type="dxa"/>
            <w:vAlign w:val="bottom"/>
          </w:tcPr>
          <w:p>
            <w:pPr>
              <w:spacing w:after="0"/>
              <w:rPr>
                <w:sz w:val="5"/>
                <w:szCs w:val="5"/>
                <w:color w:val="auto"/>
              </w:rPr>
            </w:pPr>
          </w:p>
        </w:tc>
        <w:tc>
          <w:tcPr>
            <w:tcW w:w="21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56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5482590</wp:posOffset>
            </wp:positionH>
            <wp:positionV relativeFrom="paragraph">
              <wp:posOffset>-648335</wp:posOffset>
            </wp:positionV>
            <wp:extent cx="59055" cy="661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1670"/>
                    </a:xfrm>
                    <a:prstGeom prst="rect">
                      <a:avLst/>
                    </a:prstGeom>
                    <a:noFill/>
                  </pic:spPr>
                </pic:pic>
              </a:graphicData>
            </a:graphic>
          </wp:anchor>
        </w:drawing>
        <w:drawing>
          <wp:anchor simplePos="0" relativeHeight="251657728" behindDoc="1" locked="0" layoutInCell="0" allowOverlap="1">
            <wp:simplePos x="0" y="0"/>
            <wp:positionH relativeFrom="column">
              <wp:posOffset>4150360</wp:posOffset>
            </wp:positionH>
            <wp:positionV relativeFrom="paragraph">
              <wp:posOffset>-648335</wp:posOffset>
            </wp:positionV>
            <wp:extent cx="59055" cy="6616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1670"/>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27940</wp:posOffset>
            </wp:positionV>
            <wp:extent cx="7323455" cy="4735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735830"/>
                    </a:xfrm>
                    <a:prstGeom prst="rect">
                      <a:avLst/>
                    </a:prstGeom>
                    <a:noFill/>
                  </pic:spPr>
                </pic:pic>
              </a:graphicData>
            </a:graphic>
          </wp:anchor>
        </w:drawing>
      </w:r>
    </w:p>
    <w:p>
      <w:pPr>
        <w:spacing w:after="0" w:line="52" w:lineRule="exact"/>
        <w:rPr>
          <w:sz w:val="24"/>
          <w:szCs w:val="24"/>
          <w:color w:val="auto"/>
        </w:rPr>
      </w:pPr>
    </w:p>
    <w:p>
      <w:pPr>
        <w:sectPr>
          <w:pgSz w:w="11900" w:h="16838" w:orient="portrait"/>
          <w:cols w:equalWidth="0" w:num="2">
            <w:col w:w="2320" w:space="340"/>
            <w:col w:w="8860"/>
          </w:cols>
          <w:pgMar w:left="240" w:top="219" w:right="139" w:bottom="1440" w:gutter="0" w:footer="0" w:header="0"/>
        </w:sectPr>
      </w:pPr>
    </w:p>
    <w:tbl>
      <w:tblPr>
        <w:tblLayout w:type="fixed"/>
        <w:tblInd w:w="80" w:type="dxa"/>
        <w:tblCellMar>
          <w:top w:w="0" w:type="dxa"/>
          <w:left w:w="0" w:type="dxa"/>
          <w:bottom w:w="0" w:type="dxa"/>
          <w:right w:w="0" w:type="dxa"/>
        </w:tblCellMar>
      </w:tblPr>
      <w:tr>
        <w:trPr>
          <w:trHeight w:val="253"/>
        </w:trPr>
        <w:tc>
          <w:tcPr>
            <w:tcW w:w="25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40" w:type="dxa"/>
            <w:vAlign w:val="bottom"/>
          </w:tcPr>
          <w:p>
            <w:pPr>
              <w:spacing w:after="0"/>
              <w:rPr>
                <w:sz w:val="21"/>
                <w:szCs w:val="21"/>
                <w:color w:val="auto"/>
              </w:rPr>
            </w:pPr>
          </w:p>
        </w:tc>
        <w:tc>
          <w:tcPr>
            <w:tcW w:w="300" w:type="dxa"/>
            <w:vAlign w:val="bottom"/>
            <w:gridSpan w:val="3"/>
          </w:tcPr>
          <w:p>
            <w:pPr>
              <w:ind w:left="180"/>
              <w:spacing w:after="0"/>
              <w:rPr>
                <w:sz w:val="20"/>
                <w:szCs w:val="20"/>
                <w:color w:val="auto"/>
              </w:rPr>
            </w:pPr>
            <w:r>
              <w:rPr>
                <w:rFonts w:ascii="Arial" w:cs="Arial" w:eastAsia="Arial" w:hAnsi="Arial"/>
                <w:sz w:val="13"/>
                <w:szCs w:val="13"/>
                <w:color w:val="auto"/>
                <w:w w:val="91"/>
              </w:rPr>
              <w:t>2.</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220" w:type="dxa"/>
            <w:vAlign w:val="bottom"/>
            <w:gridSpan w:val="2"/>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Aghi Mukesh</w:t>
              </w:r>
            </w:hyperlink>
          </w:p>
        </w:tc>
        <w:tc>
          <w:tcPr>
            <w:tcW w:w="1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80" w:type="dxa"/>
            <w:vAlign w:val="bottom"/>
            <w:gridSpan w:val="4"/>
          </w:tcPr>
          <w:p>
            <w:pPr>
              <w:ind w:left="80"/>
              <w:spacing w:after="0" w:line="18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COMPUTER SCIENCES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CSC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3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720" w:type="dxa"/>
            <w:vAlign w:val="bottom"/>
            <w:tcBorders>
              <w:top w:val="single" w:sz="8" w:color="0000EE"/>
            </w:tcBorders>
          </w:tcPr>
          <w:p>
            <w:pPr>
              <w:spacing w:after="0"/>
              <w:rPr>
                <w:sz w:val="5"/>
                <w:szCs w:val="5"/>
                <w:color w:val="auto"/>
              </w:rPr>
            </w:pPr>
          </w:p>
        </w:tc>
        <w:tc>
          <w:tcPr>
            <w:tcW w:w="1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720" w:type="dxa"/>
            <w:vAlign w:val="bottom"/>
            <w:tcBorders>
              <w:bottom w:val="single" w:sz="8" w:color="2C2C2C"/>
            </w:tcBorders>
          </w:tcPr>
          <w:p>
            <w:pPr>
              <w:spacing w:after="0"/>
              <w:rPr>
                <w:sz w:val="15"/>
                <w:szCs w:val="15"/>
                <w:color w:val="auto"/>
              </w:rPr>
            </w:pPr>
          </w:p>
        </w:tc>
        <w:tc>
          <w:tcPr>
            <w:tcW w:w="106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1220" w:type="dxa"/>
            <w:vAlign w:val="bottom"/>
            <w:tcBorders>
              <w:top w:val="single" w:sz="8" w:color="EEEEEE"/>
            </w:tcBorders>
            <w:gridSpan w:val="2"/>
            <w:vMerge w:val="restart"/>
          </w:tcPr>
          <w:p>
            <w:pPr>
              <w:spacing w:after="0"/>
              <w:rPr>
                <w:sz w:val="20"/>
                <w:szCs w:val="20"/>
                <w:color w:val="auto"/>
              </w:rPr>
            </w:pPr>
            <w:r>
              <w:rPr>
                <w:rFonts w:ascii="Arial" w:cs="Arial" w:eastAsia="Arial" w:hAnsi="Arial"/>
                <w:sz w:val="13"/>
                <w:szCs w:val="13"/>
                <w:color w:val="auto"/>
              </w:rPr>
              <w:t>(Last)</w:t>
            </w:r>
          </w:p>
        </w:tc>
        <w:tc>
          <w:tcPr>
            <w:tcW w:w="1320" w:type="dxa"/>
            <w:vAlign w:val="bottom"/>
            <w:tcBorders>
              <w:top w:val="single" w:sz="8" w:color="EEEEEE"/>
            </w:tcBorders>
            <w:vMerge w:val="restart"/>
          </w:tcPr>
          <w:p>
            <w:pPr>
              <w:ind w:left="60"/>
              <w:spacing w:after="0"/>
              <w:rPr>
                <w:sz w:val="20"/>
                <w:szCs w:val="20"/>
                <w:color w:val="auto"/>
              </w:rPr>
            </w:pPr>
            <w:r>
              <w:rPr>
                <w:rFonts w:ascii="Arial" w:cs="Arial" w:eastAsia="Arial" w:hAnsi="Arial"/>
                <w:sz w:val="13"/>
                <w:szCs w:val="13"/>
                <w:color w:val="auto"/>
              </w:rPr>
              <w:t>(First)</w:t>
            </w:r>
          </w:p>
        </w:tc>
        <w:tc>
          <w:tcPr>
            <w:tcW w:w="124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(Middle)</w:t>
            </w:r>
          </w:p>
        </w:tc>
        <w:tc>
          <w:tcPr>
            <w:tcW w:w="300" w:type="dxa"/>
            <w:vAlign w:val="bottom"/>
            <w:gridSpan w:val="3"/>
          </w:tcPr>
          <w:p>
            <w:pPr>
              <w:ind w:left="180"/>
              <w:spacing w:after="0"/>
              <w:rPr>
                <w:sz w:val="20"/>
                <w:szCs w:val="20"/>
                <w:color w:val="auto"/>
              </w:rPr>
            </w:pPr>
            <w:r>
              <w:rPr>
                <w:rFonts w:ascii="Arial" w:cs="Arial" w:eastAsia="Arial" w:hAnsi="Arial"/>
                <w:sz w:val="13"/>
                <w:szCs w:val="13"/>
                <w:color w:val="auto"/>
                <w:w w:val="91"/>
              </w:rPr>
              <w:t>3.</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37"/>
        </w:trPr>
        <w:tc>
          <w:tcPr>
            <w:tcW w:w="4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3020" w:type="dxa"/>
            <w:vAlign w:val="bottom"/>
            <w:gridSpan w:val="4"/>
            <w:vMerge w:val="restart"/>
          </w:tcPr>
          <w:p>
            <w:pPr>
              <w:ind w:left="180"/>
              <w:spacing w:after="0"/>
              <w:rPr>
                <w:sz w:val="20"/>
                <w:szCs w:val="20"/>
                <w:color w:val="auto"/>
              </w:rPr>
            </w:pPr>
            <w:r>
              <w:rPr>
                <w:rFonts w:ascii="Times New Roman" w:cs="Times New Roman" w:eastAsia="Times New Roman" w:hAnsi="Times New Roman"/>
                <w:sz w:val="17"/>
                <w:szCs w:val="17"/>
                <w:color w:val="0000FF"/>
              </w:rPr>
              <w:t>04/01/2017</w:t>
            </w: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4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3020" w:type="dxa"/>
            <w:vAlign w:val="bottom"/>
            <w:gridSpan w:val="4"/>
            <w:vMerge w:val="continue"/>
          </w:tcPr>
          <w:p>
            <w:pPr>
              <w:spacing w:after="0"/>
              <w:rPr>
                <w:sz w:val="6"/>
                <w:szCs w:val="6"/>
                <w:color w:val="auto"/>
              </w:rPr>
            </w:pPr>
          </w:p>
        </w:tc>
        <w:tc>
          <w:tcPr>
            <w:tcW w:w="106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1775 TYSONS BOULEVARD</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left="7" w:right="660" w:hanging="7"/>
        <w:spacing w:after="0" w:line="270" w:lineRule="auto"/>
        <w:tabs>
          <w:tab w:leader="none" w:pos="156"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7"/>
        <w:spacing w:after="0"/>
        <w:tabs>
          <w:tab w:leader="none" w:pos="527" w:val="left"/>
          <w:tab w:leader="none" w:pos="2167"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87" w:lineRule="exact"/>
        <w:rPr>
          <w:sz w:val="20"/>
          <w:szCs w:val="20"/>
          <w:color w:val="auto"/>
        </w:rPr>
      </w:pPr>
    </w:p>
    <w:p>
      <w:pPr>
        <w:jc w:val="right"/>
        <w:ind w:right="46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14" w:lineRule="exact"/>
        <w:rPr>
          <w:sz w:val="20"/>
          <w:szCs w:val="20"/>
          <w:color w:val="auto"/>
        </w:rPr>
      </w:pPr>
    </w:p>
    <w:p>
      <w:pPr>
        <w:ind w:left="547"/>
        <w:spacing w:after="0"/>
        <w:tabs>
          <w:tab w:leader="none" w:pos="216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9" w:lineRule="exact"/>
        <w:rPr>
          <w:sz w:val="20"/>
          <w:szCs w:val="20"/>
          <w:color w:val="auto"/>
        </w:rPr>
      </w:pPr>
    </w:p>
    <w:p>
      <w:pPr>
        <w:sectPr>
          <w:pgSz w:w="11900" w:h="16838" w:orient="portrait"/>
          <w:cols w:equalWidth="0" w:num="2">
            <w:col w:w="7980" w:space="73"/>
            <w:col w:w="3467"/>
          </w:cols>
          <w:pgMar w:left="240" w:top="219" w:right="139" w:bottom="144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9"/>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TYSONS</w:t>
            </w:r>
          </w:p>
        </w:tc>
        <w:tc>
          <w:tcPr>
            <w:tcW w:w="114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VA</w:t>
            </w:r>
          </w:p>
        </w:tc>
        <w:tc>
          <w:tcPr>
            <w:tcW w:w="166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22102</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00"/>
              <w:spacing w:after="0"/>
              <w:rPr>
                <w:sz w:val="20"/>
                <w:szCs w:val="20"/>
                <w:color w:val="auto"/>
              </w:rPr>
            </w:pPr>
            <w:r>
              <w:rPr>
                <w:rFonts w:ascii="Arial" w:cs="Arial" w:eastAsia="Arial" w:hAnsi="Arial"/>
                <w:sz w:val="13"/>
                <w:szCs w:val="13"/>
                <w:color w:val="auto"/>
              </w:rPr>
              <w:t>(State)</w:t>
            </w:r>
          </w:p>
        </w:tc>
        <w:tc>
          <w:tcPr>
            <w:tcW w:w="166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4" w:lineRule="exact"/>
        <w:rPr>
          <w:sz w:val="20"/>
          <w:szCs w:val="20"/>
          <w:color w:val="auto"/>
        </w:rPr>
      </w:pPr>
    </w:p>
    <w:p>
      <w:pPr>
        <w:ind w:left="3980"/>
        <w:spacing w:after="0"/>
        <w:rPr>
          <w:sz w:val="20"/>
          <w:szCs w:val="20"/>
          <w:color w:val="auto"/>
        </w:rPr>
      </w:pPr>
      <w:r>
        <w:rPr>
          <w:rFonts w:ascii="Arial" w:cs="Arial" w:eastAsia="Arial" w:hAnsi="Arial"/>
          <w:sz w:val="13"/>
          <w:szCs w:val="13"/>
          <w:color w:val="auto"/>
        </w:rPr>
        <w:t>Line)</w:t>
      </w:r>
    </w:p>
    <w:p>
      <w:pPr>
        <w:spacing w:after="0" w:line="7" w:lineRule="exact"/>
        <w:rPr>
          <w:sz w:val="20"/>
          <w:szCs w:val="20"/>
          <w:color w:val="auto"/>
        </w:rPr>
      </w:pPr>
    </w:p>
    <w:p>
      <w:pPr>
        <w:ind w:left="4180"/>
        <w:spacing w:after="0"/>
        <w:tabs>
          <w:tab w:leader="none" w:pos="45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0"/>
          <w:szCs w:val="20"/>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spacing w:after="0" w:line="14" w:lineRule="exact"/>
        <w:rPr>
          <w:sz w:val="20"/>
          <w:szCs w:val="20"/>
          <w:color w:val="auto"/>
        </w:rPr>
      </w:pPr>
    </w:p>
    <w:p>
      <w:pPr>
        <w:ind w:left="4520"/>
        <w:spacing w:after="0"/>
        <w:rPr>
          <w:sz w:val="20"/>
          <w:szCs w:val="20"/>
          <w:color w:val="auto"/>
        </w:rPr>
      </w:pPr>
      <w:r>
        <w:rPr>
          <w:rFonts w:ascii="Arial" w:cs="Arial" w:eastAsia="Arial" w:hAnsi="Arial"/>
          <w:sz w:val="13"/>
          <w:szCs w:val="13"/>
          <w:color w:val="auto"/>
        </w:rPr>
        <w:t>Person</w:t>
      </w:r>
    </w:p>
    <w:p>
      <w:pPr>
        <w:spacing w:after="0" w:line="391" w:lineRule="exact"/>
        <w:rPr>
          <w:sz w:val="20"/>
          <w:szCs w:val="20"/>
          <w:color w:val="auto"/>
        </w:rPr>
      </w:pPr>
    </w:p>
    <w:p>
      <w:pPr>
        <w:sectPr>
          <w:pgSz w:w="11900" w:h="16838" w:orient="portrait"/>
          <w:cols w:equalWidth="0" w:num="2">
            <w:col w:w="3900" w:space="180"/>
            <w:col w:w="7440"/>
          </w:cols>
          <w:pgMar w:left="240" w:top="219"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840"/>
              <w:spacing w:after="0" w:line="129"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spacing w:after="0"/>
              <w:rPr>
                <w:sz w:val="11"/>
                <w:szCs w:val="11"/>
                <w:color w:val="auto"/>
              </w:rPr>
            </w:pPr>
          </w:p>
        </w:tc>
        <w:tc>
          <w:tcPr>
            <w:tcW w:w="10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1900" w:type="dxa"/>
            <w:vAlign w:val="bottom"/>
            <w:gridSpan w:val="4"/>
          </w:tcPr>
          <w:p>
            <w:pPr>
              <w:ind w:left="12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60" w:type="dxa"/>
            <w:vAlign w:val="bottom"/>
          </w:tcPr>
          <w:p>
            <w:pPr>
              <w:spacing w:after="0"/>
              <w:rPr>
                <w:sz w:val="11"/>
                <w:szCs w:val="11"/>
                <w:color w:val="auto"/>
              </w:rPr>
            </w:pPr>
          </w:p>
        </w:tc>
        <w:tc>
          <w:tcPr>
            <w:tcW w:w="6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2"/>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102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6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tcPr>
          <w:p>
            <w:pPr>
              <w:ind w:left="40"/>
              <w:spacing w:after="0" w:line="134" w:lineRule="exact"/>
              <w:rPr>
                <w:sz w:val="20"/>
                <w:szCs w:val="20"/>
                <w:color w:val="auto"/>
              </w:rPr>
            </w:pPr>
            <w:r>
              <w:rPr>
                <w:rFonts w:ascii="Arial" w:cs="Arial" w:eastAsia="Arial" w:hAnsi="Arial"/>
                <w:sz w:val="12"/>
                <w:szCs w:val="12"/>
                <w:b w:val="1"/>
                <w:bCs w:val="1"/>
                <w:color w:val="auto"/>
                <w:w w:val="97"/>
              </w:rPr>
              <w:t>(Month/Day/Year)</w:t>
            </w:r>
          </w:p>
        </w:tc>
        <w:tc>
          <w:tcPr>
            <w:tcW w:w="82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(A) or</w:t>
            </w: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vMerge w:val="restart"/>
          </w:tcPr>
          <w:p>
            <w:pPr>
              <w:jc w:val="right"/>
              <w:ind w:right="152"/>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8"/>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ind w:left="940"/>
              <w:spacing w:after="0"/>
              <w:rPr>
                <w:sz w:val="20"/>
                <w:szCs w:val="20"/>
                <w:color w:val="auto"/>
              </w:rPr>
            </w:pPr>
            <w:r>
              <w:rPr>
                <w:rFonts w:ascii="Times New Roman" w:cs="Times New Roman" w:eastAsia="Times New Roman" w:hAnsi="Times New Roman"/>
                <w:sz w:val="17"/>
                <w:szCs w:val="17"/>
                <w:color w:val="0000FF"/>
              </w:rPr>
              <w:t>04/01/2017</w:t>
            </w:r>
          </w:p>
        </w:tc>
        <w:tc>
          <w:tcPr>
            <w:tcW w:w="10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w w:val="90"/>
              </w:rPr>
              <w:t>4,500</w:t>
            </w:r>
            <w:r>
              <w:rPr>
                <w:rFonts w:ascii="Times New Roman" w:cs="Times New Roman" w:eastAsia="Times New Roman" w:hAnsi="Times New Roman"/>
                <w:sz w:val="22"/>
                <w:szCs w:val="22"/>
                <w:color w:val="008000"/>
                <w:w w:val="90"/>
                <w:vertAlign w:val="superscript"/>
              </w:rPr>
              <w:t>(1)</w:t>
            </w:r>
          </w:p>
        </w:tc>
        <w:tc>
          <w:tcPr>
            <w:tcW w:w="620" w:type="dxa"/>
            <w:vAlign w:val="bottom"/>
            <w:tcBorders>
              <w:bottom w:val="single" w:sz="8" w:color="2C2C2C"/>
            </w:tcBorders>
          </w:tcPr>
          <w:p>
            <w:pPr>
              <w:jc w:val="right"/>
              <w:ind w:right="72"/>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tcPr>
          <w:p>
            <w:pPr>
              <w:ind w:left="220"/>
              <w:spacing w:after="0" w:line="321" w:lineRule="exact"/>
              <w:rPr>
                <w:sz w:val="20"/>
                <w:szCs w:val="20"/>
                <w:color w:val="auto"/>
              </w:rPr>
            </w:pPr>
            <w:r>
              <w:rPr>
                <w:rFonts w:ascii="Arial" w:cs="Arial" w:eastAsia="Arial" w:hAnsi="Arial"/>
                <w:sz w:val="34"/>
                <w:szCs w:val="34"/>
                <w:color w:val="000000"/>
                <w:w w:val="81"/>
                <w:vertAlign w:val="subscript"/>
              </w:rPr>
              <w:t>$</w:t>
            </w:r>
            <w:r>
              <w:rPr>
                <w:rFonts w:ascii="Times New Roman" w:cs="Times New Roman" w:eastAsia="Times New Roman" w:hAnsi="Times New Roman"/>
                <w:sz w:val="34"/>
                <w:szCs w:val="34"/>
                <w:color w:val="0000FF"/>
                <w:w w:val="81"/>
                <w:vertAlign w:val="subscript"/>
              </w:rPr>
              <w:t>0</w:t>
            </w:r>
            <w:r>
              <w:rPr>
                <w:rFonts w:ascii="Times New Roman" w:cs="Times New Roman" w:eastAsia="Times New Roman" w:hAnsi="Times New Roman"/>
                <w:sz w:val="11"/>
                <w:szCs w:val="11"/>
                <w:color w:val="008000"/>
                <w:w w:val="81"/>
              </w:rPr>
              <w:t>(1)</w:t>
            </w:r>
          </w:p>
        </w:tc>
        <w:tc>
          <w:tcPr>
            <w:tcW w:w="800" w:type="dxa"/>
            <w:vAlign w:val="bottom"/>
            <w:tcBorders>
              <w:bottom w:val="single" w:sz="8" w:color="2C2C2C"/>
            </w:tcBorders>
            <w:gridSpan w:val="2"/>
          </w:tcPr>
          <w:p>
            <w:pPr>
              <w:ind w:left="700"/>
              <w:spacing w:after="0"/>
              <w:rPr>
                <w:sz w:val="20"/>
                <w:szCs w:val="20"/>
                <w:color w:val="auto"/>
              </w:rPr>
            </w:pPr>
            <w:r>
              <w:rPr>
                <w:rFonts w:ascii="Times New Roman" w:cs="Times New Roman" w:eastAsia="Times New Roman" w:hAnsi="Times New Roman"/>
                <w:sz w:val="17"/>
                <w:szCs w:val="17"/>
                <w:color w:val="0000FF"/>
                <w:w w:val="93"/>
              </w:rPr>
              <w:t>0</w:t>
            </w:r>
          </w:p>
        </w:tc>
        <w:tc>
          <w:tcPr>
            <w:tcW w:w="6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680" w:type="dxa"/>
            <w:vAlign w:val="bottom"/>
            <w:gridSpan w:val="9"/>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020" w:type="dxa"/>
            <w:vAlign w:val="bottom"/>
          </w:tcPr>
          <w:p>
            <w:pPr>
              <w:ind w:left="140"/>
              <w:spacing w:after="0"/>
              <w:rPr>
                <w:sz w:val="20"/>
                <w:szCs w:val="20"/>
                <w:color w:val="auto"/>
              </w:rPr>
            </w:pPr>
            <w:r>
              <w:rPr>
                <w:rFonts w:ascii="Arial" w:cs="Arial" w:eastAsia="Arial" w:hAnsi="Arial"/>
                <w:sz w:val="12"/>
                <w:szCs w:val="12"/>
                <w:b w:val="1"/>
                <w:bCs w:val="1"/>
                <w:color w:val="auto"/>
              </w:rPr>
              <w:t>5. Number of</w:t>
            </w:r>
          </w:p>
        </w:tc>
        <w:tc>
          <w:tcPr>
            <w:tcW w:w="148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102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102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Securities</w:t>
            </w:r>
          </w:p>
        </w:tc>
        <w:tc>
          <w:tcPr>
            <w:tcW w:w="148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102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vMerge w:val="restart"/>
          </w:tcPr>
          <w:p>
            <w:pPr>
              <w:spacing w:after="0"/>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0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vMerge w:val="continue"/>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80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0.0</w:t>
            </w:r>
            <w:r>
              <w:rPr>
                <w:rFonts w:ascii="Times New Roman" w:cs="Times New Roman" w:eastAsia="Times New Roman" w:hAnsi="Times New Roman"/>
                <w:sz w:val="22"/>
                <w:szCs w:val="22"/>
                <w:color w:val="008000"/>
                <w:vertAlign w:val="superscript"/>
              </w:rPr>
              <w:t>(2)</w:t>
            </w: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20" w:type="dxa"/>
            <w:vAlign w:val="bottom"/>
            <w:vMerge w:val="restart"/>
          </w:tcPr>
          <w:p>
            <w:pPr>
              <w:ind w:left="460"/>
              <w:spacing w:after="0"/>
              <w:rPr>
                <w:sz w:val="20"/>
                <w:szCs w:val="20"/>
                <w:color w:val="auto"/>
              </w:rPr>
            </w:pPr>
            <w:r>
              <w:rPr>
                <w:rFonts w:ascii="Times New Roman" w:cs="Times New Roman" w:eastAsia="Times New Roman" w:hAnsi="Times New Roman"/>
                <w:sz w:val="13"/>
                <w:szCs w:val="13"/>
                <w:color w:val="0000FF"/>
              </w:rPr>
              <w:t>4,200</w:t>
            </w:r>
            <w:r>
              <w:rPr>
                <w:rFonts w:ascii="Times New Roman" w:cs="Times New Roman" w:eastAsia="Times New Roman" w:hAnsi="Times New Roman"/>
                <w:sz w:val="22"/>
                <w:szCs w:val="22"/>
                <w:color w:val="008000"/>
                <w:vertAlign w:val="superscript"/>
              </w:rPr>
              <w:t>(3)</w:t>
            </w:r>
          </w:p>
        </w:tc>
        <w:tc>
          <w:tcPr>
            <w:tcW w:w="8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(2)</w:t>
            </w:r>
          </w:p>
        </w:tc>
        <w:tc>
          <w:tcPr>
            <w:tcW w:w="80" w:type="dxa"/>
            <w:vAlign w:val="bottom"/>
          </w:tcPr>
          <w:p>
            <w:pPr>
              <w:spacing w:after="0"/>
              <w:rPr>
                <w:sz w:val="16"/>
                <w:szCs w:val="16"/>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4,200</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0" w:type="dxa"/>
            <w:vAlign w:val="bottom"/>
          </w:tcPr>
          <w:p>
            <w:pPr>
              <w:ind w:left="60"/>
              <w:spacing w:after="0" w:line="147" w:lineRule="exact"/>
              <w:rPr>
                <w:sz w:val="20"/>
                <w:szCs w:val="20"/>
                <w:color w:val="auto"/>
              </w:rPr>
            </w:pPr>
            <w:r>
              <w:rPr>
                <w:rFonts w:ascii="Times New Roman" w:cs="Times New Roman" w:eastAsia="Times New Roman" w:hAnsi="Times New Roman"/>
                <w:sz w:val="13"/>
                <w:szCs w:val="13"/>
                <w:color w:val="0000FF"/>
              </w:rPr>
              <w:t>Stock</w:t>
            </w:r>
          </w:p>
        </w:tc>
        <w:tc>
          <w:tcPr>
            <w:tcW w:w="800" w:type="dxa"/>
            <w:vAlign w:val="bottom"/>
            <w:vMerge w:val="continue"/>
          </w:tcPr>
          <w:p>
            <w:pPr>
              <w:spacing w:after="0"/>
              <w:rPr>
                <w:sz w:val="12"/>
                <w:szCs w:val="12"/>
                <w:color w:val="auto"/>
              </w:rPr>
            </w:pPr>
          </w:p>
        </w:tc>
        <w:tc>
          <w:tcPr>
            <w:tcW w:w="1080" w:type="dxa"/>
            <w:vAlign w:val="bottom"/>
          </w:tcPr>
          <w:p>
            <w:pPr>
              <w:jc w:val="right"/>
              <w:ind w:right="158"/>
              <w:spacing w:after="0" w:line="147" w:lineRule="exact"/>
              <w:rPr>
                <w:sz w:val="20"/>
                <w:szCs w:val="20"/>
                <w:color w:val="auto"/>
              </w:rPr>
            </w:pPr>
            <w:r>
              <w:rPr>
                <w:rFonts w:ascii="Times New Roman" w:cs="Times New Roman" w:eastAsia="Times New Roman" w:hAnsi="Times New Roman"/>
                <w:sz w:val="13"/>
                <w:szCs w:val="13"/>
                <w:color w:val="0000FF"/>
              </w:rPr>
              <w:t>04/01/2017</w:t>
            </w:r>
          </w:p>
        </w:tc>
        <w:tc>
          <w:tcPr>
            <w:tcW w:w="1160" w:type="dxa"/>
            <w:vAlign w:val="bottom"/>
          </w:tcPr>
          <w:p>
            <w:pPr>
              <w:spacing w:after="0"/>
              <w:rPr>
                <w:sz w:val="12"/>
                <w:szCs w:val="12"/>
                <w:color w:val="auto"/>
              </w:rPr>
            </w:pPr>
          </w:p>
        </w:tc>
        <w:tc>
          <w:tcPr>
            <w:tcW w:w="780" w:type="dxa"/>
            <w:vAlign w:val="bottom"/>
          </w:tcPr>
          <w:p>
            <w:pPr>
              <w:ind w:left="180"/>
              <w:spacing w:after="0" w:line="147" w:lineRule="exact"/>
              <w:rPr>
                <w:sz w:val="20"/>
                <w:szCs w:val="20"/>
                <w:color w:val="auto"/>
              </w:rPr>
            </w:pPr>
            <w:r>
              <w:rPr>
                <w:rFonts w:ascii="Times New Roman" w:cs="Times New Roman" w:eastAsia="Times New Roman" w:hAnsi="Times New Roman"/>
                <w:sz w:val="13"/>
                <w:szCs w:val="13"/>
                <w:color w:val="0000FF"/>
              </w:rPr>
              <w:t>D</w:t>
            </w:r>
          </w:p>
        </w:tc>
        <w:tc>
          <w:tcPr>
            <w:tcW w:w="1020" w:type="dxa"/>
            <w:vAlign w:val="bottom"/>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800" w:type="dxa"/>
            <w:vAlign w:val="bottom"/>
            <w:gridSpan w:val="2"/>
          </w:tcPr>
          <w:p>
            <w:pPr>
              <w:ind w:left="300"/>
              <w:spacing w:after="0" w:line="147"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tcPr>
          <w:p>
            <w:pPr>
              <w:ind w:left="380"/>
              <w:spacing w:after="0" w:line="147"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700" w:type="dxa"/>
            <w:vAlign w:val="bottom"/>
          </w:tcPr>
          <w:p>
            <w:pPr>
              <w:ind w:left="340"/>
              <w:spacing w:after="0" w:line="147"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ind w:right="152"/>
              <w:spacing w:after="0" w:line="134"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40" w:right="620" w:firstLine="7"/>
        <w:spacing w:after="0" w:line="273" w:lineRule="auto"/>
        <w:tabs>
          <w:tab w:leader="none" w:pos="174"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Common Stock was disposed of at the effective time of the merger of Computer Sciences Corporation (the "Company") with and into New Everett Merger Sub, Inc. on April 1, 2017 (the "Merger") by conversion into one share of common stock of DXC Technology Company.</w:t>
      </w:r>
    </w:p>
    <w:p>
      <w:pPr>
        <w:spacing w:after="0" w:line="7" w:lineRule="exact"/>
        <w:rPr>
          <w:rFonts w:ascii="Times New Roman" w:cs="Times New Roman" w:eastAsia="Times New Roman" w:hAnsi="Times New Roman"/>
          <w:sz w:val="13"/>
          <w:szCs w:val="13"/>
          <w:color w:val="008000"/>
        </w:rPr>
      </w:pPr>
    </w:p>
    <w:p>
      <w:pPr>
        <w:ind w:left="40" w:right="160" w:firstLine="7"/>
        <w:spacing w:after="0" w:line="273" w:lineRule="auto"/>
        <w:tabs>
          <w:tab w:leader="none" w:pos="174"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entitles the reporting person to receive one share of common stock upon the vesting date. The RSUs will vest and settle the earlier of (i) one year from the grant date, or (ii) at the next annual meeting of stockholders.</w:t>
      </w:r>
    </w:p>
    <w:p>
      <w:pPr>
        <w:spacing w:after="0" w:line="7" w:lineRule="exact"/>
        <w:rPr>
          <w:rFonts w:ascii="Times New Roman" w:cs="Times New Roman" w:eastAsia="Times New Roman" w:hAnsi="Times New Roman"/>
          <w:sz w:val="13"/>
          <w:szCs w:val="13"/>
          <w:color w:val="008000"/>
        </w:rPr>
      </w:pPr>
    </w:p>
    <w:p>
      <w:pPr>
        <w:ind w:left="40" w:right="300" w:firstLine="7"/>
        <w:spacing w:after="0" w:line="272" w:lineRule="auto"/>
        <w:tabs>
          <w:tab w:leader="none" w:pos="174"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was disposed of at the effective time of the Merger by conversion into one restricted stock unit of DXC Technology Company on the same terms and conditions that were in effect immediately prior to the consummation of the Merger.</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2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William L. Deckelman, Jr.,</w:t>
            </w:r>
          </w:p>
        </w:tc>
        <w:tc>
          <w:tcPr>
            <w:tcW w:w="8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04/04/2017</w:t>
            </w:r>
          </w:p>
        </w:tc>
        <w:tc>
          <w:tcPr>
            <w:tcW w:w="0" w:type="dxa"/>
            <w:vAlign w:val="bottom"/>
          </w:tcPr>
          <w:p>
            <w:pPr>
              <w:spacing w:after="0"/>
              <w:rPr>
                <w:sz w:val="1"/>
                <w:szCs w:val="1"/>
                <w:color w:val="auto"/>
              </w:rPr>
            </w:pPr>
          </w:p>
        </w:tc>
      </w:tr>
      <w:tr>
        <w:trPr>
          <w:trHeight w:val="92"/>
        </w:trPr>
        <w:tc>
          <w:tcPr>
            <w:tcW w:w="1880" w:type="dxa"/>
            <w:vAlign w:val="bottom"/>
            <w:tcBorders>
              <w:top w:val="single" w:sz="8" w:color="auto"/>
              <w:bottom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00" w:type="dxa"/>
            <w:vAlign w:val="bottom"/>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880" w:type="dxa"/>
            <w:vAlign w:val="bottom"/>
            <w:gridSpan w:val="2"/>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0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0"/>
          <w:szCs w:val="20"/>
          <w:color w:val="auto"/>
        </w:rPr>
      </w:pPr>
    </w:p>
    <w:p>
      <w:pPr>
        <w:jc w:val="both"/>
        <w:ind w:left="40" w:right="3760" w:firstLine="7"/>
        <w:spacing w:after="0" w:line="320" w:lineRule="auto"/>
        <w:tabs>
          <w:tab w:leader="none" w:pos="18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19"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61663" TargetMode="External"/><Relationship Id="rId13" Type="http://schemas.openxmlformats.org/officeDocument/2006/relationships/hyperlink" Target="http://www.sec.gov/cgi-bin/browse-edgar?action=getcompany&amp;CIK=00000230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2019-12-23T14:06:37Z</dcterms:created>
  <dcterms:modified xsi:type="dcterms:W3CDTF">2019-12-23T14:06:37Z</dcterms:modified>
</cp:coreProperties>
</file>