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August Raymond Alexander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20408 BASHAN DRIVE, SUITE 231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DXC Technology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DXC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Insurance SW &amp; Svcs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ASHBURN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21,596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394,562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liabilities arising from 47,619 restricted stock units (RSUs) that vested on June 16,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reported includes unvested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 Fawcett,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6278" TargetMode="External"/><Relationship Id="rId14" Type="http://schemas.openxmlformats.org/officeDocument/2006/relationships/hyperlink" Target="http://www.sec.gov/cgi-bin/browse-edgar?action=getcompany&amp;CIK=00016885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2026-06-18T15:50:54Z</dcterms:created>
  <dcterms:modified xsi:type="dcterms:W3CDTF">2026-06-18T15:50:54Z</dcterms:modified>
</cp:coreProperties>
</file>