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DXC Technology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9,229,248.00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9,233,757.00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9,233,757.00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9,229,248.00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9,233,757.00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9,233,757.00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9,229,248.00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9,233,757.00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9,233,757.00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DXC Technology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219"/>
        <w:spacing w:after="0"/>
        <w:rPr>
          <w:sz w:val="20"/>
          <w:szCs w:val="20"/>
          <w:color w:val="auto"/>
        </w:rPr>
      </w:pPr>
      <w:r>
        <w:rPr>
          <w:rFonts w:ascii="Times New Roman" w:cs="Times New Roman" w:eastAsia="Times New Roman" w:hAnsi="Times New Roman"/>
          <w:sz w:val="22"/>
          <w:szCs w:val="22"/>
          <w:color w:val="auto"/>
        </w:rPr>
        <w:t>20408 Bashan Drive, Suite 231, Ashburn, Virginia 20147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120"/>
          </w:cols>
          <w:pgMar w:left="360" w:top="112" w:right="419" w:bottom="37"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37"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838" w:orient="portrait"/>
          <w:cols w:equalWidth="0" w:num="1">
            <w:col w:w="11120"/>
          </w:cols>
          <w:pgMar w:left="360" w:top="112" w:right="419" w:bottom="3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23,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DXC Technology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2026-06-24T16:57:32Z</dcterms:created>
  <dcterms:modified xsi:type="dcterms:W3CDTF">2026-06-24T16:57:32Z</dcterms:modified>
</cp:coreProperties>
</file>