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642379.xml.htm"/>
      <w:bookmarkStart w:id="1" w:name="kswkform4_17816423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August Raymond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20408 BASHAN DRIVE, SUITE 231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ASHBURN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DXC Technology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Insurance SW &amp; Svcs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8.81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416,158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liabilities arising from 20,441 restricted stock units (RSUs) that vested on June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reported includes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 Fawcett,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6278" TargetMode="External"/><Relationship Id="rId5" Type="http://schemas.openxmlformats.org/officeDocument/2006/relationships/hyperlink" Target="http://www.sec.gov/cgi-bin/browse-edgar?action=getcompany&amp;CIK=0001688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3218</Characters>
  <CharactersWithSpaces>3747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